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</w:p>
    <w:p w:rsidR="00293C0E" w:rsidRDefault="00293C0E" w:rsidP="00293C0E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028700" cy="990600"/>
            <wp:effectExtent l="0" t="0" r="0" b="0"/>
            <wp:docPr id="3" name="Afbeelding 3" descr="cid:05219c2e-f532-4984-9ec5-aa7489d39542@arq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5219c2e-f532-4984-9ec5-aa7489d39542@arq.or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0E" w:rsidRDefault="00293C0E" w:rsidP="00293C0E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686050" cy="990600"/>
            <wp:effectExtent l="0" t="0" r="0" b="0"/>
            <wp:docPr id="2" name="Afbeelding 2" descr="cid:5c039444-a6a9-463b-a674-c2b0abeef1a2@arq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5c039444-a6a9-463b-a674-c2b0abeef1a2@arq.or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 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 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b/>
          <w:bCs/>
          <w:sz w:val="20"/>
          <w:szCs w:val="20"/>
        </w:rPr>
        <w:t xml:space="preserve">Themazondagen in het Reünie- en Congrescentrum </w:t>
      </w:r>
      <w:proofErr w:type="spellStart"/>
      <w:r>
        <w:rPr>
          <w:rFonts w:ascii="Century Gothic" w:hAnsi="Century Gothic" w:cs="Helvetica"/>
          <w:b/>
          <w:bCs/>
          <w:sz w:val="20"/>
          <w:szCs w:val="20"/>
        </w:rPr>
        <w:t>Kumpulan</w:t>
      </w:r>
      <w:proofErr w:type="spellEnd"/>
      <w:r>
        <w:rPr>
          <w:rFonts w:ascii="Century Gothic" w:hAnsi="Century Gothic" w:cs="Helvetica"/>
          <w:b/>
          <w:bCs/>
          <w:sz w:val="20"/>
          <w:szCs w:val="20"/>
        </w:rPr>
        <w:t xml:space="preserve"> op Bronbeek 2017-2018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b/>
          <w:bCs/>
          <w:sz w:val="20"/>
          <w:szCs w:val="20"/>
        </w:rPr>
        <w:t> 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Graag nodigen wij u uit voor het bijwonen van de themazondag</w:t>
      </w:r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r>
        <w:rPr>
          <w:rFonts w:ascii="Century Gothic" w:hAnsi="Century Gothic" w:cs="Helvetica"/>
          <w:b/>
          <w:bCs/>
          <w:color w:val="0070C0"/>
          <w:sz w:val="20"/>
          <w:szCs w:val="20"/>
        </w:rPr>
        <w:t>‘Nederlands Nieuw-Guinea’</w:t>
      </w:r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r>
        <w:rPr>
          <w:rFonts w:ascii="Century Gothic" w:hAnsi="Century Gothic" w:cs="Helvetica"/>
          <w:sz w:val="20"/>
          <w:szCs w:val="20"/>
        </w:rPr>
        <w:t>op</w:t>
      </w:r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r>
        <w:rPr>
          <w:rFonts w:ascii="Century Gothic" w:hAnsi="Century Gothic" w:cs="Helvetica"/>
          <w:b/>
          <w:bCs/>
          <w:color w:val="0070C0"/>
          <w:sz w:val="20"/>
          <w:szCs w:val="20"/>
        </w:rPr>
        <w:t>18 februari 2018</w:t>
      </w:r>
      <w:r>
        <w:rPr>
          <w:rFonts w:ascii="Century Gothic" w:hAnsi="Century Gothic" w:cs="Helvetica"/>
          <w:sz w:val="20"/>
          <w:szCs w:val="20"/>
        </w:rPr>
        <w:t>.</w:t>
      </w:r>
    </w:p>
    <w:p w:rsidR="00293C0E" w:rsidRDefault="00293C0E" w:rsidP="00293C0E">
      <w:pPr>
        <w:pStyle w:val="xmsonormal"/>
        <w:spacing w:after="0" w:afterAutospacing="0"/>
        <w:ind w:firstLine="284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 xml:space="preserve">Al in de negentiende eeuw vond de Nederlandse regering Nieuw-Guinea belangrijk voor haar invloed in de regio. Na de Japanse bezetting en het uitroepen van de </w:t>
      </w:r>
      <w:proofErr w:type="spellStart"/>
      <w:r>
        <w:rPr>
          <w:rFonts w:ascii="Century Gothic" w:hAnsi="Century Gothic" w:cs="Helvetica"/>
          <w:sz w:val="20"/>
          <w:szCs w:val="20"/>
        </w:rPr>
        <w:t>Republik</w:t>
      </w:r>
      <w:proofErr w:type="spellEnd"/>
      <w:r>
        <w:rPr>
          <w:rFonts w:ascii="Century Gothic" w:hAnsi="Century Gothic" w:cs="Helvetica"/>
          <w:sz w:val="20"/>
          <w:szCs w:val="20"/>
        </w:rPr>
        <w:t xml:space="preserve"> Indonesia achtte de vaderlandse regering het van belang Nieuw-Guinea te ‘ontwikkelen’ en de Papua-bevolking te emanciperen. Daarmee wilde ze aantonen dat Nederland als koloniale mogendheid niet had gefaald. De Indonesische regering zag het anders en eiste Nieuw-Guinea op, waardoor de relatie tussen Nederland en Indonesië verslechterde. Onder druk van de internationale gemeenschap en een dreigende oorlog tussen Nederland en Indonesië droeg Nederland in 1962 Nieuw-Guinea de facto over aan Indonesië.</w:t>
      </w:r>
    </w:p>
    <w:p w:rsidR="00293C0E" w:rsidRDefault="00293C0E" w:rsidP="00293C0E">
      <w:pPr>
        <w:pStyle w:val="xmsonormal"/>
        <w:spacing w:after="0" w:afterAutospacing="0"/>
        <w:ind w:firstLine="284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Historici bestudeerden de Nederlandse en Indonesische zienswijzen, maar onderzoek in Franse, Belgische en Britse archieven werpt een nieuw licht op de vooravond van de overdracht.</w:t>
      </w:r>
    </w:p>
    <w:p w:rsidR="00293C0E" w:rsidRDefault="00293C0E" w:rsidP="00293C0E">
      <w:pPr>
        <w:pStyle w:val="xmsonormal"/>
        <w:spacing w:after="0" w:afterAutospacing="0"/>
        <w:ind w:firstLine="284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Dankzij het eeuwenoude contact tussen het voormalig Nederlands Nieuw-Guinea en Nederland is er in Nederland een zeer uitgebreide en belangrijke collectie van het Papua cultureel erfgoed opgebouwd. Het weerspiegelt niet alleen de geschiedenis van de autochtone Papua-bevolking maar geeft</w:t>
      </w:r>
      <w:r>
        <w:rPr>
          <w:rStyle w:val="xapple-converted-space"/>
          <w:rFonts w:ascii="Century Gothic" w:hAnsi="Century Gothic" w:cs="Helvetica"/>
          <w:b/>
          <w:bCs/>
          <w:color w:val="FF0000"/>
          <w:sz w:val="20"/>
          <w:szCs w:val="20"/>
        </w:rPr>
        <w:t> </w:t>
      </w:r>
      <w:r>
        <w:rPr>
          <w:rFonts w:ascii="Century Gothic" w:hAnsi="Century Gothic" w:cs="Helvetica"/>
          <w:sz w:val="20"/>
          <w:szCs w:val="20"/>
        </w:rPr>
        <w:t>ook een beeld van de koloniale geschiedenis van Nederland.</w:t>
      </w:r>
    </w:p>
    <w:p w:rsidR="00293C0E" w:rsidRDefault="00293C0E" w:rsidP="00293C0E">
      <w:pPr>
        <w:pStyle w:val="xmsonormal"/>
        <w:spacing w:after="0" w:afterAutospacing="0"/>
        <w:ind w:firstLine="284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Dat de Nederlandse overheid niet alleen politieke maar ook wetenschappelijke belangstelling had voor Nieuw-Guinea blijkt ook uit de expedities onder auspiciën van het Koninklijk Nederlands Aardrijkskundig Genootschap (KNAG) tussen 1873 en 1960.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 </w:t>
      </w:r>
    </w:p>
    <w:p w:rsidR="00293C0E" w:rsidRDefault="00293C0E" w:rsidP="00293C0E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2857500" cy="1962150"/>
            <wp:effectExtent l="0" t="0" r="0" b="0"/>
            <wp:docPr id="1" name="Afbeelding 1" descr="cid:3ff7a298-dc8d-4538-85bd-95b6fbeb7fbe@arq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3ff7a298-dc8d-4538-85bd-95b6fbeb7fbe@arq.or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 </w:t>
      </w:r>
    </w:p>
    <w:p w:rsidR="00293C0E" w:rsidRDefault="00293C0E" w:rsidP="00293C0E">
      <w:pPr>
        <w:pStyle w:val="xmsonormal"/>
        <w:spacing w:after="0" w:afterAutospacing="0"/>
        <w:jc w:val="center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18"/>
          <w:szCs w:val="18"/>
        </w:rPr>
        <w:t>Decoratiemotieven uit Nieuw-Guinea (1955)</w:t>
      </w:r>
    </w:p>
    <w:p w:rsidR="00293C0E" w:rsidRDefault="00293C0E" w:rsidP="00293C0E">
      <w:pPr>
        <w:pStyle w:val="xmsonormal"/>
        <w:spacing w:after="0" w:afterAutospacing="0"/>
        <w:jc w:val="center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18"/>
          <w:szCs w:val="18"/>
        </w:rPr>
        <w:t xml:space="preserve">(Collectie Koloniale Wereldtentoonstellingen, Tropenmuseum </w:t>
      </w:r>
      <w:proofErr w:type="spellStart"/>
      <w:r>
        <w:rPr>
          <w:rFonts w:ascii="Century Gothic" w:hAnsi="Century Gothic" w:cs="Helvetica"/>
          <w:sz w:val="18"/>
          <w:szCs w:val="18"/>
        </w:rPr>
        <w:t>TMnr</w:t>
      </w:r>
      <w:proofErr w:type="spellEnd"/>
      <w:r>
        <w:rPr>
          <w:rFonts w:ascii="Century Gothic" w:hAnsi="Century Gothic" w:cs="Helvetica"/>
          <w:sz w:val="18"/>
          <w:szCs w:val="18"/>
        </w:rPr>
        <w:t xml:space="preserve"> 10008118)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 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b/>
          <w:bCs/>
          <w:sz w:val="20"/>
          <w:szCs w:val="20"/>
          <w:u w:val="single"/>
        </w:rPr>
        <w:t>Sprekers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bookmarkStart w:id="0" w:name="x__Hlk504644943"/>
      <w:r>
        <w:rPr>
          <w:rFonts w:ascii="Century Gothic" w:hAnsi="Century Gothic" w:cs="Helvetica"/>
          <w:b/>
          <w:bCs/>
          <w:color w:val="0070C0"/>
          <w:sz w:val="20"/>
          <w:szCs w:val="20"/>
        </w:rPr>
        <w:t>Bart Stol</w:t>
      </w:r>
      <w:bookmarkEnd w:id="0"/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r>
        <w:rPr>
          <w:rFonts w:ascii="Century Gothic" w:hAnsi="Century Gothic" w:cs="Helvetica"/>
          <w:sz w:val="20"/>
          <w:szCs w:val="20"/>
        </w:rPr>
        <w:t>(historicus/publicist/journalist)</w:t>
      </w:r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r>
        <w:rPr>
          <w:rFonts w:ascii="Century Gothic" w:hAnsi="Century Gothic" w:cs="Helvetica"/>
          <w:sz w:val="20"/>
          <w:szCs w:val="20"/>
        </w:rPr>
        <w:t>spreekt over zijn onderzoek waarop hij vorig jaar promoveerde:</w:t>
      </w:r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r>
        <w:rPr>
          <w:rStyle w:val="Nadruk"/>
          <w:rFonts w:ascii="Century Gothic" w:hAnsi="Century Gothic" w:cs="Helvetica"/>
          <w:sz w:val="20"/>
          <w:szCs w:val="20"/>
        </w:rPr>
        <w:t>Een goede kleine koloniale mogendheid.</w:t>
      </w:r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r>
        <w:rPr>
          <w:rStyle w:val="Nadruk"/>
          <w:rFonts w:ascii="Century Gothic" w:hAnsi="Century Gothic" w:cs="Helvetica"/>
          <w:sz w:val="20"/>
          <w:szCs w:val="20"/>
        </w:rPr>
        <w:t xml:space="preserve">Nederland, Nieuw-Guinea en de Europese tweede koloniale bezetting in Afrika en </w:t>
      </w:r>
      <w:proofErr w:type="spellStart"/>
      <w:r>
        <w:rPr>
          <w:rStyle w:val="Nadruk"/>
          <w:rFonts w:ascii="Century Gothic" w:hAnsi="Century Gothic" w:cs="Helvetica"/>
          <w:sz w:val="20"/>
          <w:szCs w:val="20"/>
        </w:rPr>
        <w:t>Melanesië</w:t>
      </w:r>
      <w:proofErr w:type="spellEnd"/>
      <w:r>
        <w:rPr>
          <w:rStyle w:val="Nadruk"/>
          <w:rFonts w:ascii="Century Gothic" w:hAnsi="Century Gothic" w:cs="Helvetica"/>
          <w:sz w:val="20"/>
          <w:szCs w:val="20"/>
        </w:rPr>
        <w:t xml:space="preserve"> (ca. 1930-1962)</w:t>
      </w:r>
      <w:r>
        <w:rPr>
          <w:rStyle w:val="Nadruk"/>
          <w:rFonts w:ascii="Century Gothic" w:hAnsi="Century Gothic" w:cs="Helvetica"/>
          <w:i w:val="0"/>
          <w:iCs w:val="0"/>
          <w:sz w:val="20"/>
          <w:szCs w:val="20"/>
        </w:rPr>
        <w:t>.</w:t>
      </w:r>
      <w:bookmarkStart w:id="1" w:name="x__Hlk501201458"/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r>
        <w:rPr>
          <w:rStyle w:val="Nadruk"/>
          <w:rFonts w:ascii="Century Gothic" w:hAnsi="Century Gothic" w:cs="Helvetica"/>
          <w:i w:val="0"/>
          <w:iCs w:val="0"/>
          <w:sz w:val="20"/>
          <w:szCs w:val="20"/>
        </w:rPr>
        <w:t>Hij zal zich daarbij concentreren op het bredere westerse perspectief (periode 1949-1962) en de implicaties daarvan voor de historiografie aangaande de Nederlandse Nieuw-Guineapolitiek.</w:t>
      </w:r>
      <w:bookmarkEnd w:id="1"/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b/>
          <w:bCs/>
          <w:color w:val="0070C0"/>
          <w:sz w:val="20"/>
          <w:szCs w:val="20"/>
        </w:rPr>
        <w:t xml:space="preserve">Sjoerd </w:t>
      </w:r>
      <w:proofErr w:type="spellStart"/>
      <w:r>
        <w:rPr>
          <w:rFonts w:ascii="Century Gothic" w:hAnsi="Century Gothic" w:cs="Helvetica"/>
          <w:b/>
          <w:bCs/>
          <w:color w:val="0070C0"/>
          <w:sz w:val="20"/>
          <w:szCs w:val="20"/>
        </w:rPr>
        <w:t>Jaarsma</w:t>
      </w:r>
      <w:proofErr w:type="spellEnd"/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r>
        <w:rPr>
          <w:rFonts w:ascii="Century Gothic" w:hAnsi="Century Gothic" w:cs="Helvetica"/>
          <w:sz w:val="20"/>
          <w:szCs w:val="20"/>
        </w:rPr>
        <w:t>(antropoloog, etnograaf, publicist en zakelijk projectcoördinator van de Stichting Papua Erfgoed (PACE)) gaat in op het etnografisch erfgoed van Nederlands Nieuw-Guinea.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bookmarkStart w:id="2" w:name="x__Hlk504640953"/>
      <w:r>
        <w:rPr>
          <w:rFonts w:ascii="Century Gothic" w:hAnsi="Century Gothic" w:cs="Helvetica"/>
          <w:b/>
          <w:bCs/>
          <w:color w:val="0070C0"/>
          <w:sz w:val="20"/>
          <w:szCs w:val="20"/>
        </w:rPr>
        <w:t xml:space="preserve">Arnold </w:t>
      </w:r>
      <w:proofErr w:type="spellStart"/>
      <w:r>
        <w:rPr>
          <w:rFonts w:ascii="Century Gothic" w:hAnsi="Century Gothic" w:cs="Helvetica"/>
          <w:b/>
          <w:bCs/>
          <w:color w:val="0070C0"/>
          <w:sz w:val="20"/>
          <w:szCs w:val="20"/>
        </w:rPr>
        <w:t>Wentholt</w:t>
      </w:r>
      <w:bookmarkEnd w:id="2"/>
      <w:proofErr w:type="spellEnd"/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r>
        <w:rPr>
          <w:rFonts w:ascii="Century Gothic" w:hAnsi="Century Gothic" w:cs="Helvetica"/>
          <w:sz w:val="20"/>
          <w:szCs w:val="20"/>
        </w:rPr>
        <w:t>(kunsthistoricus niet-westerse kunst en kunstnijverheid) is redacteur van het boek</w:t>
      </w:r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r>
        <w:rPr>
          <w:rFonts w:ascii="Century Gothic" w:hAnsi="Century Gothic" w:cs="Helvetica"/>
          <w:i/>
          <w:iCs/>
          <w:sz w:val="20"/>
          <w:szCs w:val="20"/>
        </w:rPr>
        <w:t>In kaart gebracht met kapmes en kompas. Met het Koninklijk Nederlands Aardrijkskundig Genootschap op expeditie tussen 1873 en 1960</w:t>
      </w:r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r>
        <w:rPr>
          <w:rFonts w:ascii="Century Gothic" w:hAnsi="Century Gothic" w:cs="Helvetica"/>
          <w:sz w:val="20"/>
          <w:szCs w:val="20"/>
        </w:rPr>
        <w:t>(2003). Daarin wordt</w:t>
      </w:r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r>
        <w:rPr>
          <w:rFonts w:ascii="Century Gothic" w:hAnsi="Century Gothic" w:cs="Helvetica"/>
          <w:sz w:val="20"/>
          <w:szCs w:val="20"/>
        </w:rPr>
        <w:t>een historisch overzicht van de wetenschappelijke expedities tussen 1904 en 1960 gegeven, die onder auspiciën van het Koninklijk Nederlands Aardrijkskundig Genootschap zijn gemaakt.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bookmarkStart w:id="3" w:name="x__Hlk501204126"/>
      <w:r>
        <w:rPr>
          <w:rFonts w:ascii="Century Gothic" w:hAnsi="Century Gothic" w:cs="Helvetica"/>
          <w:b/>
          <w:bCs/>
          <w:color w:val="0070C0"/>
          <w:sz w:val="20"/>
          <w:szCs w:val="20"/>
        </w:rPr>
        <w:t>Ben van Zanten</w:t>
      </w:r>
      <w:r>
        <w:rPr>
          <w:rStyle w:val="xapple-converted-space"/>
          <w:rFonts w:ascii="Century Gothic" w:hAnsi="Century Gothic" w:cs="Helvetica"/>
          <w:b/>
          <w:bCs/>
          <w:color w:val="0070C0"/>
          <w:sz w:val="20"/>
          <w:szCs w:val="20"/>
        </w:rPr>
        <w:t> </w:t>
      </w:r>
      <w:bookmarkEnd w:id="3"/>
      <w:r>
        <w:rPr>
          <w:rFonts w:ascii="Century Gothic" w:hAnsi="Century Gothic" w:cs="Helvetica"/>
          <w:sz w:val="20"/>
          <w:szCs w:val="20"/>
        </w:rPr>
        <w:t>(</w:t>
      </w:r>
      <w:proofErr w:type="spellStart"/>
      <w:r>
        <w:rPr>
          <w:rFonts w:ascii="Century Gothic" w:hAnsi="Century Gothic" w:cs="Helvetica"/>
          <w:sz w:val="20"/>
          <w:szCs w:val="20"/>
        </w:rPr>
        <w:t>bryoloog</w:t>
      </w:r>
      <w:proofErr w:type="spellEnd"/>
      <w:r>
        <w:rPr>
          <w:rFonts w:ascii="Century Gothic" w:hAnsi="Century Gothic" w:cs="Helvetica"/>
          <w:sz w:val="20"/>
          <w:szCs w:val="20"/>
        </w:rPr>
        <w:t xml:space="preserve"> of specialist in mossen)</w:t>
      </w:r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r>
        <w:rPr>
          <w:rFonts w:ascii="Century Gothic" w:hAnsi="Century Gothic" w:cs="Helvetica"/>
          <w:sz w:val="20"/>
          <w:szCs w:val="20"/>
        </w:rPr>
        <w:t>nam deel aan de expeditie naar het Sterrengebergte en publiceerde in retrospectieve zijn persoonlijke belevenissen en indrukken tijdens deze expeditie in</w:t>
      </w:r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r>
        <w:rPr>
          <w:rFonts w:ascii="Century Gothic" w:hAnsi="Century Gothic" w:cs="Helvetica"/>
          <w:i/>
          <w:iCs/>
          <w:sz w:val="20"/>
          <w:szCs w:val="20"/>
        </w:rPr>
        <w:t>De Sterrengebergte expeditie naar Nederlands Nieuw-Guinea in 1959</w:t>
      </w:r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r>
        <w:rPr>
          <w:rFonts w:ascii="Century Gothic" w:hAnsi="Century Gothic" w:cs="Helvetica"/>
          <w:sz w:val="20"/>
          <w:szCs w:val="20"/>
        </w:rPr>
        <w:t>(2014).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 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b/>
          <w:bCs/>
          <w:sz w:val="20"/>
          <w:szCs w:val="20"/>
          <w:u w:val="single"/>
        </w:rPr>
        <w:t>Tijd en plaats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 xml:space="preserve">Wij ontvangen u zoals op elke themazondag vanaf 10.00 uur in het Reünie- en Congrescentrum </w:t>
      </w:r>
      <w:proofErr w:type="spellStart"/>
      <w:r>
        <w:rPr>
          <w:rFonts w:ascii="Century Gothic" w:hAnsi="Century Gothic" w:cs="Helvetica"/>
          <w:sz w:val="20"/>
          <w:szCs w:val="20"/>
        </w:rPr>
        <w:t>Kumpulan</w:t>
      </w:r>
      <w:proofErr w:type="spellEnd"/>
      <w:r>
        <w:rPr>
          <w:rFonts w:ascii="Century Gothic" w:hAnsi="Century Gothic" w:cs="Helvetica"/>
          <w:sz w:val="20"/>
          <w:szCs w:val="20"/>
        </w:rPr>
        <w:t xml:space="preserve"> op het Landgoed Bronbeek. De zaal is open vanaf 10.30 uur, de lezingen beginnen 11.00 uur. We sluiten af om 15.00 uur. U kunt vrij parkeren op het landgoed. Honden zijn niet toegestaan.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lastRenderedPageBreak/>
        <w:t> 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b/>
          <w:bCs/>
          <w:sz w:val="20"/>
          <w:szCs w:val="20"/>
          <w:u w:val="single"/>
        </w:rPr>
        <w:t>Inschrijven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Een dagprogramma kost € 27,50</w:t>
      </w:r>
      <w:r>
        <w:rPr>
          <w:rStyle w:val="xapple-converted-space"/>
          <w:rFonts w:ascii="Century Gothic" w:hAnsi="Century Gothic" w:cs="Helvetica"/>
          <w:b/>
          <w:bCs/>
          <w:color w:val="FF0000"/>
          <w:sz w:val="20"/>
          <w:szCs w:val="20"/>
        </w:rPr>
        <w:t> </w:t>
      </w:r>
      <w:r>
        <w:rPr>
          <w:rFonts w:ascii="Century Gothic" w:hAnsi="Century Gothic" w:cs="Helvetica"/>
          <w:sz w:val="20"/>
          <w:szCs w:val="20"/>
        </w:rPr>
        <w:t>p.p. inclusief koffie of thee met spekkoek, Indisch buffet en een consumptie. Er is geen kaartverkoop ter plaatse.</w:t>
      </w:r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Inschrijven gaat via de webshop op</w:t>
      </w:r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hyperlink r:id="rId11" w:history="1">
        <w:r>
          <w:rPr>
            <w:rStyle w:val="Hyperlink"/>
            <w:rFonts w:ascii="Century Gothic" w:hAnsi="Century Gothic" w:cs="Helvetica"/>
            <w:color w:val="954F72"/>
            <w:sz w:val="20"/>
            <w:szCs w:val="20"/>
          </w:rPr>
          <w:t>www.kumpulan.nl</w:t>
        </w:r>
      </w:hyperlink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r>
        <w:rPr>
          <w:rFonts w:ascii="Century Gothic" w:hAnsi="Century Gothic" w:cs="Helvetica"/>
          <w:sz w:val="20"/>
          <w:szCs w:val="20"/>
        </w:rPr>
        <w:t>tab ‘Themazondagen.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 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b/>
          <w:bCs/>
          <w:sz w:val="20"/>
          <w:szCs w:val="20"/>
          <w:u w:val="single"/>
        </w:rPr>
        <w:t>Contactpersoon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 xml:space="preserve">Mevrouw Geertje </w:t>
      </w:r>
      <w:proofErr w:type="spellStart"/>
      <w:r>
        <w:rPr>
          <w:rFonts w:ascii="Century Gothic" w:hAnsi="Century Gothic" w:cs="Helvetica"/>
          <w:sz w:val="20"/>
          <w:szCs w:val="20"/>
        </w:rPr>
        <w:t>Besselink</w:t>
      </w:r>
      <w:proofErr w:type="spellEnd"/>
      <w:r>
        <w:rPr>
          <w:rFonts w:ascii="Century Gothic" w:hAnsi="Century Gothic" w:cs="Helvetica"/>
          <w:sz w:val="20"/>
          <w:szCs w:val="20"/>
        </w:rPr>
        <w:t>, bestuurslid van de Stichting Vrienden van Bronbeek, heeft zich bereid verklaard als contactpersoon voor de themazondagen. Mocht u nog vragen hebben dan kunt u zich tot haar wenden:</w:t>
      </w:r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hyperlink r:id="rId12" w:history="1">
        <w:r>
          <w:rPr>
            <w:rStyle w:val="Hyperlink"/>
            <w:rFonts w:ascii="Century Gothic" w:hAnsi="Century Gothic" w:cs="Helvetica"/>
            <w:color w:val="954F72"/>
            <w:sz w:val="20"/>
            <w:szCs w:val="20"/>
          </w:rPr>
          <w:t>geertjebesselink@gmail.com</w:t>
        </w:r>
      </w:hyperlink>
      <w:r>
        <w:rPr>
          <w:rStyle w:val="xapple-converted-space"/>
          <w:rFonts w:ascii="Century Gothic" w:hAnsi="Century Gothic" w:cs="Helvetica"/>
          <w:sz w:val="20"/>
          <w:szCs w:val="20"/>
        </w:rPr>
        <w:t> </w:t>
      </w:r>
      <w:r>
        <w:rPr>
          <w:rFonts w:ascii="Century Gothic" w:hAnsi="Century Gothic" w:cs="Helvetica"/>
          <w:sz w:val="20"/>
          <w:szCs w:val="20"/>
        </w:rPr>
        <w:t>en M 06-20976818.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 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b/>
          <w:bCs/>
          <w:sz w:val="20"/>
          <w:szCs w:val="20"/>
          <w:u w:val="single"/>
        </w:rPr>
        <w:t>Organisatie</w:t>
      </w:r>
      <w:bookmarkStart w:id="4" w:name="x__GoBack"/>
      <w:bookmarkEnd w:id="4"/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De themadagen worden georganiseerd door een samenwerkingsverband van de Stichting Indisch Erfgoed en de Stichting Klein Bronbeek. Ook in dit seizoen hopen wij u weer te mogen verwelkomen.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 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b/>
          <w:bCs/>
          <w:sz w:val="20"/>
          <w:szCs w:val="20"/>
          <w:u w:val="single"/>
        </w:rPr>
        <w:t>Volgende datum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 xml:space="preserve">zondag 18 maart 2018 ‘De Molukken’: sprekers onder andere </w:t>
      </w:r>
      <w:proofErr w:type="spellStart"/>
      <w:r>
        <w:rPr>
          <w:rFonts w:ascii="Century Gothic" w:hAnsi="Century Gothic" w:cs="Helvetica"/>
          <w:sz w:val="20"/>
          <w:szCs w:val="20"/>
        </w:rPr>
        <w:t>Fridus</w:t>
      </w:r>
      <w:proofErr w:type="spellEnd"/>
      <w:r>
        <w:rPr>
          <w:rFonts w:ascii="Century Gothic" w:hAnsi="Century Gothic" w:cs="Helvetica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Helvetica"/>
          <w:sz w:val="20"/>
          <w:szCs w:val="20"/>
        </w:rPr>
        <w:t>Steijlen</w:t>
      </w:r>
      <w:proofErr w:type="spellEnd"/>
      <w:r>
        <w:rPr>
          <w:rFonts w:ascii="Century Gothic" w:hAnsi="Century Gothic" w:cs="Helvetica"/>
          <w:sz w:val="20"/>
          <w:szCs w:val="20"/>
        </w:rPr>
        <w:t xml:space="preserve"> en Hans </w:t>
      </w:r>
      <w:proofErr w:type="spellStart"/>
      <w:r>
        <w:rPr>
          <w:rFonts w:ascii="Century Gothic" w:hAnsi="Century Gothic" w:cs="Helvetica"/>
          <w:sz w:val="20"/>
          <w:szCs w:val="20"/>
        </w:rPr>
        <w:t>Straver</w:t>
      </w:r>
      <w:proofErr w:type="spellEnd"/>
      <w:r>
        <w:rPr>
          <w:rFonts w:ascii="Century Gothic" w:hAnsi="Century Gothic" w:cs="Helvetica"/>
          <w:sz w:val="20"/>
          <w:szCs w:val="20"/>
        </w:rPr>
        <w:t>.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 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Hartelijke groeten en graag tot ziens,</w:t>
      </w:r>
    </w:p>
    <w:p w:rsidR="00293C0E" w:rsidRDefault="00293C0E" w:rsidP="00293C0E">
      <w:pPr>
        <w:pStyle w:val="xmsonormal"/>
        <w:spacing w:after="0" w:afterAutospacing="0"/>
        <w:rPr>
          <w:rFonts w:ascii="Helvetica" w:hAnsi="Helvetica" w:cs="Helvetica"/>
          <w:sz w:val="18"/>
          <w:szCs w:val="18"/>
        </w:rPr>
      </w:pPr>
      <w:r>
        <w:rPr>
          <w:rFonts w:ascii="Century Gothic" w:hAnsi="Century Gothic" w:cs="Helvetica"/>
          <w:sz w:val="20"/>
          <w:szCs w:val="20"/>
        </w:rPr>
        <w:t>Adrienne Zuiderweg, secretaris Stichting Indisch Erfgoed</w:t>
      </w:r>
    </w:p>
    <w:p w:rsidR="00293C0E" w:rsidRDefault="00293C0E" w:rsidP="00293C0E">
      <w:pPr>
        <w:pStyle w:val="xmsonormal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 </w:t>
      </w:r>
    </w:p>
    <w:p w:rsidR="00D97483" w:rsidRDefault="00D97483" w:rsidP="002A6BD9">
      <w:bookmarkStart w:id="5" w:name="_GoBack"/>
      <w:bookmarkEnd w:id="5"/>
    </w:p>
    <w:sectPr w:rsidR="00D9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0E"/>
    <w:rsid w:val="00293C0E"/>
    <w:rsid w:val="002A6BD9"/>
    <w:rsid w:val="00A33E39"/>
    <w:rsid w:val="00D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C0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93C0E"/>
    <w:rPr>
      <w:color w:val="0000FF"/>
      <w:u w:val="single"/>
    </w:rPr>
  </w:style>
  <w:style w:type="paragraph" w:customStyle="1" w:styleId="xmsonormal">
    <w:name w:val="x_msonormal"/>
    <w:basedOn w:val="Standaard"/>
    <w:rsid w:val="00293C0E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Standaardalinea-lettertype"/>
    <w:rsid w:val="00293C0E"/>
  </w:style>
  <w:style w:type="character" w:styleId="Nadruk">
    <w:name w:val="Emphasis"/>
    <w:basedOn w:val="Standaardalinea-lettertype"/>
    <w:uiPriority w:val="20"/>
    <w:qFormat/>
    <w:rsid w:val="00293C0E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3C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3C0E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3C0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93C0E"/>
    <w:rPr>
      <w:color w:val="0000FF"/>
      <w:u w:val="single"/>
    </w:rPr>
  </w:style>
  <w:style w:type="paragraph" w:customStyle="1" w:styleId="xmsonormal">
    <w:name w:val="x_msonormal"/>
    <w:basedOn w:val="Standaard"/>
    <w:rsid w:val="00293C0E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Standaardalinea-lettertype"/>
    <w:rsid w:val="00293C0E"/>
  </w:style>
  <w:style w:type="character" w:styleId="Nadruk">
    <w:name w:val="Emphasis"/>
    <w:basedOn w:val="Standaardalinea-lettertype"/>
    <w:uiPriority w:val="20"/>
    <w:qFormat/>
    <w:rsid w:val="00293C0E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3C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3C0E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c039444-a6a9-463b-a674-c2b0abeef1a2@arq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geertjebesselin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5219c2e-f532-4984-9ec5-aa7489d39542@arq.org" TargetMode="External"/><Relationship Id="rId11" Type="http://schemas.openxmlformats.org/officeDocument/2006/relationships/hyperlink" Target="http://www.kumpulan.nl/" TargetMode="External"/><Relationship Id="rId5" Type="http://schemas.openxmlformats.org/officeDocument/2006/relationships/image" Target="media/image1.jpeg"/><Relationship Id="rId10" Type="http://schemas.openxmlformats.org/officeDocument/2006/relationships/image" Target="cid:3ff7a298-dc8d-4538-85bd-95b6fbeb7fbe@arq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8A415B63.dotm</Template>
  <TotalTime>2</TotalTime>
  <Pages>3</Pages>
  <Words>678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Bouman</dc:creator>
  <cp:lastModifiedBy>Peter Bouman</cp:lastModifiedBy>
  <cp:revision>1</cp:revision>
  <dcterms:created xsi:type="dcterms:W3CDTF">2018-01-29T20:09:00Z</dcterms:created>
  <dcterms:modified xsi:type="dcterms:W3CDTF">2018-01-29T20:11:00Z</dcterms:modified>
</cp:coreProperties>
</file>